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112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Додаток</w:t>
      </w:r>
      <w:r>
        <w:rPr>
          <w:spacing w:val="-5"/>
          <w:w w:val="105"/>
          <w:sz w:val="13"/>
        </w:rPr>
        <w:t> </w:t>
      </w:r>
      <w:r>
        <w:rPr>
          <w:w w:val="105"/>
          <w:sz w:val="13"/>
        </w:rPr>
        <w:t>4</w:t>
      </w:r>
    </w:p>
    <w:p>
      <w:pPr>
        <w:tabs>
          <w:tab w:pos="11050" w:val="left" w:leader="none"/>
        </w:tabs>
        <w:spacing w:line="278" w:lineRule="auto" w:before="32"/>
        <w:ind w:left="10033" w:right="876" w:firstLine="0"/>
        <w:jc w:val="left"/>
        <w:rPr>
          <w:sz w:val="13"/>
        </w:rPr>
      </w:pPr>
      <w:r>
        <w:rPr>
          <w:w w:val="105"/>
          <w:sz w:val="13"/>
        </w:rPr>
        <w:t>до</w:t>
      </w:r>
      <w:r>
        <w:rPr>
          <w:spacing w:val="-4"/>
          <w:w w:val="105"/>
          <w:sz w:val="13"/>
        </w:rPr>
        <w:t> </w:t>
      </w:r>
      <w:r>
        <w:rPr>
          <w:w w:val="105"/>
          <w:sz w:val="13"/>
        </w:rPr>
        <w:t>рішення</w:t>
      </w:r>
      <w:r>
        <w:rPr>
          <w:w w:val="105"/>
          <w:sz w:val="13"/>
          <w:u w:val="single"/>
        </w:rPr>
        <w:tab/>
      </w:r>
      <w:r>
        <w:rPr>
          <w:spacing w:val="-1"/>
          <w:w w:val="105"/>
          <w:sz w:val="13"/>
        </w:rPr>
        <w:t>сесії Мелітопольської </w:t>
      </w:r>
      <w:r>
        <w:rPr>
          <w:w w:val="105"/>
          <w:sz w:val="13"/>
        </w:rPr>
        <w:t>міської ради</w:t>
      </w:r>
      <w:r>
        <w:rPr>
          <w:spacing w:val="-32"/>
          <w:w w:val="105"/>
          <w:sz w:val="13"/>
        </w:rPr>
        <w:t> </w:t>
      </w:r>
      <w:r>
        <w:rPr>
          <w:sz w:val="13"/>
        </w:rPr>
        <w:t>Запорізької</w:t>
      </w:r>
      <w:r>
        <w:rPr>
          <w:spacing w:val="32"/>
          <w:sz w:val="13"/>
        </w:rPr>
        <w:t> </w:t>
      </w:r>
      <w:r>
        <w:rPr>
          <w:sz w:val="13"/>
        </w:rPr>
        <w:t>області  </w:t>
      </w:r>
      <w:r>
        <w:rPr>
          <w:sz w:val="13"/>
          <w:u w:val="single"/>
        </w:rPr>
        <w:t>    </w:t>
      </w:r>
      <w:r>
        <w:rPr>
          <w:spacing w:val="3"/>
          <w:sz w:val="13"/>
          <w:u w:val="single"/>
        </w:rPr>
        <w:t> </w:t>
      </w:r>
      <w:r>
        <w:rPr>
          <w:w w:val="105"/>
          <w:sz w:val="13"/>
        </w:rPr>
        <w:t>скликання</w:t>
      </w:r>
    </w:p>
    <w:p>
      <w:pPr>
        <w:tabs>
          <w:tab w:pos="11480" w:val="left" w:leader="none"/>
          <w:tab w:pos="12015" w:val="left" w:leader="none"/>
        </w:tabs>
        <w:spacing w:before="9"/>
        <w:ind w:left="10033" w:right="0" w:firstLine="0"/>
        <w:jc w:val="left"/>
        <w:rPr>
          <w:sz w:val="13"/>
        </w:rPr>
      </w:pPr>
      <w:r>
        <w:rPr>
          <w:w w:val="105"/>
          <w:sz w:val="13"/>
        </w:rPr>
        <w:t>від</w:t>
      </w:r>
      <w:r>
        <w:rPr>
          <w:w w:val="105"/>
          <w:sz w:val="13"/>
          <w:u w:val="single"/>
        </w:rPr>
        <w:tab/>
      </w:r>
      <w:r>
        <w:rPr>
          <w:w w:val="105"/>
          <w:sz w:val="13"/>
        </w:rPr>
        <w:t>№</w:t>
      </w:r>
      <w:r>
        <w:rPr>
          <w:spacing w:val="2"/>
          <w:sz w:val="13"/>
        </w:rPr>
        <w:t> </w:t>
      </w:r>
      <w:r>
        <w:rPr>
          <w:w w:val="103"/>
          <w:sz w:val="13"/>
          <w:u w:val="single"/>
        </w:rPr>
        <w:t> </w:t>
      </w:r>
      <w:r>
        <w:rPr>
          <w:sz w:val="13"/>
          <w:u w:val="single"/>
        </w:rPr>
        <w:tab/>
      </w:r>
    </w:p>
    <w:p>
      <w:pPr>
        <w:pStyle w:val="BodyText"/>
        <w:spacing w:before="3"/>
        <w:rPr>
          <w:sz w:val="9"/>
        </w:rPr>
      </w:pPr>
    </w:p>
    <w:p>
      <w:pPr>
        <w:spacing w:before="96"/>
        <w:ind w:left="5381" w:right="6153" w:firstLine="0"/>
        <w:jc w:val="center"/>
        <w:rPr>
          <w:b/>
          <w:sz w:val="17"/>
        </w:rPr>
      </w:pPr>
      <w:r>
        <w:rPr>
          <w:b/>
          <w:sz w:val="17"/>
        </w:rPr>
        <w:t>КРЕДИТУВАННЯ</w:t>
      </w:r>
    </w:p>
    <w:p>
      <w:pPr>
        <w:spacing w:before="25"/>
        <w:ind w:left="5390" w:right="6153" w:firstLine="0"/>
        <w:jc w:val="center"/>
        <w:rPr>
          <w:b/>
          <w:sz w:val="17"/>
        </w:rPr>
      </w:pPr>
      <w:r>
        <w:rPr>
          <w:b/>
          <w:sz w:val="17"/>
        </w:rPr>
        <w:t>місцевого</w:t>
      </w:r>
      <w:r>
        <w:rPr>
          <w:b/>
          <w:spacing w:val="6"/>
          <w:sz w:val="17"/>
        </w:rPr>
        <w:t> </w:t>
      </w:r>
      <w:r>
        <w:rPr>
          <w:b/>
          <w:sz w:val="17"/>
        </w:rPr>
        <w:t>бюджету</w:t>
      </w:r>
      <w:r>
        <w:rPr>
          <w:b/>
          <w:spacing w:val="2"/>
          <w:sz w:val="17"/>
        </w:rPr>
        <w:t> </w:t>
      </w:r>
      <w:r>
        <w:rPr>
          <w:b/>
          <w:sz w:val="17"/>
        </w:rPr>
        <w:t>у</w:t>
      </w:r>
      <w:r>
        <w:rPr>
          <w:b/>
          <w:spacing w:val="1"/>
          <w:sz w:val="17"/>
        </w:rPr>
        <w:t> </w:t>
      </w:r>
      <w:r>
        <w:rPr>
          <w:b/>
          <w:sz w:val="17"/>
        </w:rPr>
        <w:t>2020</w:t>
      </w:r>
      <w:r>
        <w:rPr>
          <w:b/>
          <w:spacing w:val="8"/>
          <w:sz w:val="17"/>
        </w:rPr>
        <w:t> </w:t>
      </w:r>
      <w:r>
        <w:rPr>
          <w:b/>
          <w:sz w:val="17"/>
        </w:rPr>
        <w:t>році</w:t>
      </w:r>
    </w:p>
    <w:p>
      <w:pPr>
        <w:pStyle w:val="BodyText"/>
        <w:spacing w:before="1"/>
        <w:rPr>
          <w:b/>
          <w:sz w:val="13"/>
        </w:rPr>
      </w:pPr>
    </w:p>
    <w:p>
      <w:pPr>
        <w:spacing w:before="96"/>
        <w:ind w:left="161" w:right="0" w:firstLine="0"/>
        <w:jc w:val="left"/>
        <w:rPr>
          <w:b/>
          <w:sz w:val="17"/>
        </w:rPr>
      </w:pPr>
      <w:r>
        <w:rPr>
          <w:b/>
          <w:sz w:val="17"/>
          <w:u w:val="single"/>
        </w:rPr>
        <w:t>2310700000</w:t>
      </w:r>
    </w:p>
    <w:p>
      <w:pPr>
        <w:spacing w:before="25"/>
        <w:ind w:left="161" w:right="0" w:firstLine="0"/>
        <w:jc w:val="left"/>
        <w:rPr>
          <w:sz w:val="17"/>
        </w:rPr>
      </w:pPr>
      <w:r>
        <w:rPr>
          <w:sz w:val="17"/>
        </w:rPr>
        <w:t>(код</w:t>
      </w:r>
      <w:r>
        <w:rPr>
          <w:spacing w:val="3"/>
          <w:sz w:val="17"/>
        </w:rPr>
        <w:t> </w:t>
      </w:r>
      <w:r>
        <w:rPr>
          <w:sz w:val="17"/>
        </w:rPr>
        <w:t>бюджету)</w:t>
      </w:r>
    </w:p>
    <w:p>
      <w:pPr>
        <w:spacing w:before="34" w:after="17"/>
        <w:ind w:left="0" w:right="149" w:firstLine="0"/>
        <w:jc w:val="right"/>
        <w:rPr>
          <w:sz w:val="12"/>
        </w:rPr>
      </w:pPr>
      <w:r>
        <w:rPr>
          <w:sz w:val="12"/>
        </w:rPr>
        <w:t>(грн)</w:t>
      </w:r>
    </w:p>
    <w:tbl>
      <w:tblPr>
        <w:tblW w:w="0" w:type="auto"/>
        <w:jc w:val="left"/>
        <w:tblInd w:w="1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0"/>
        <w:gridCol w:w="697"/>
        <w:gridCol w:w="682"/>
        <w:gridCol w:w="2367"/>
        <w:gridCol w:w="711"/>
        <w:gridCol w:w="734"/>
        <w:gridCol w:w="734"/>
        <w:gridCol w:w="734"/>
        <w:gridCol w:w="816"/>
        <w:gridCol w:w="748"/>
        <w:gridCol w:w="749"/>
        <w:gridCol w:w="748"/>
        <w:gridCol w:w="767"/>
        <w:gridCol w:w="763"/>
        <w:gridCol w:w="763"/>
        <w:gridCol w:w="766"/>
      </w:tblGrid>
      <w:tr>
        <w:trPr>
          <w:trHeight w:val="342" w:hRule="atLeast"/>
        </w:trPr>
        <w:tc>
          <w:tcPr>
            <w:tcW w:w="90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spacing w:line="290" w:lineRule="auto"/>
              <w:ind w:left="52" w:right="2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-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9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290" w:lineRule="auto"/>
              <w:ind w:left="74" w:right="47" w:hanging="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 Типової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місцевих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бюджетів</w:t>
            </w:r>
          </w:p>
        </w:tc>
        <w:tc>
          <w:tcPr>
            <w:tcW w:w="6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8"/>
              </w:rPr>
            </w:pPr>
          </w:p>
          <w:p>
            <w:pPr>
              <w:pStyle w:val="TableParagraph"/>
              <w:spacing w:line="290" w:lineRule="auto"/>
              <w:ind w:left="30" w:right="1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Код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Функціонально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класифікації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видатків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кредитування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бюджету</w:t>
            </w:r>
          </w:p>
        </w:tc>
        <w:tc>
          <w:tcPr>
            <w:tcW w:w="236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83"/>
              <w:ind w:left="106" w:right="64" w:firstLine="62"/>
              <w:rPr>
                <w:sz w:val="12"/>
              </w:rPr>
            </w:pPr>
            <w:r>
              <w:rPr>
                <w:sz w:val="12"/>
              </w:rPr>
              <w:t>Найменування головного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розпорядника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коштів</w:t>
            </w:r>
            <w:r>
              <w:rPr>
                <w:spacing w:val="-7"/>
                <w:sz w:val="12"/>
              </w:rPr>
              <w:t> </w:t>
            </w:r>
            <w:r>
              <w:rPr>
                <w:sz w:val="12"/>
              </w:rPr>
              <w:t>міського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бюджету/відповідального</w:t>
            </w:r>
          </w:p>
          <w:p>
            <w:pPr>
              <w:pStyle w:val="TableParagraph"/>
              <w:spacing w:line="276" w:lineRule="auto"/>
              <w:ind w:left="154" w:right="118" w:firstLine="8"/>
              <w:jc w:val="center"/>
              <w:rPr>
                <w:sz w:val="12"/>
              </w:rPr>
            </w:pPr>
            <w:r>
              <w:rPr>
                <w:sz w:val="12"/>
              </w:rPr>
              <w:t>виконавця, найменування бюджетної</w:t>
            </w:r>
            <w:r>
              <w:rPr>
                <w:spacing w:val="1"/>
                <w:sz w:val="12"/>
              </w:rPr>
              <w:t> </w:t>
            </w:r>
            <w:r>
              <w:rPr>
                <w:sz w:val="12"/>
              </w:rPr>
              <w:t>програми згідно з Типовою програмною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класифікацією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видатків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та</w:t>
            </w:r>
            <w:r>
              <w:rPr>
                <w:spacing w:val="-8"/>
                <w:sz w:val="12"/>
              </w:rPr>
              <w:t> </w:t>
            </w:r>
            <w:r>
              <w:rPr>
                <w:sz w:val="12"/>
              </w:rPr>
              <w:t>кредитування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місцевих бюджетів</w:t>
            </w:r>
          </w:p>
        </w:tc>
        <w:tc>
          <w:tcPr>
            <w:tcW w:w="291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923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Надання</w:t>
            </w:r>
            <w:r>
              <w:rPr>
                <w:spacing w:val="-6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6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891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Повернення</w:t>
            </w:r>
            <w:r>
              <w:rPr>
                <w:spacing w:val="-8"/>
                <w:w w:val="105"/>
                <w:sz w:val="14"/>
              </w:rPr>
              <w:t> </w:t>
            </w:r>
            <w:r>
              <w:rPr>
                <w:spacing w:val="-1"/>
                <w:w w:val="105"/>
                <w:sz w:val="14"/>
              </w:rPr>
              <w:t>кредитів</w:t>
            </w:r>
          </w:p>
        </w:tc>
        <w:tc>
          <w:tcPr>
            <w:tcW w:w="305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8"/>
              <w:ind w:left="878"/>
              <w:rPr>
                <w:sz w:val="14"/>
              </w:rPr>
            </w:pPr>
            <w:r>
              <w:rPr>
                <w:w w:val="105"/>
                <w:sz w:val="14"/>
              </w:rPr>
              <w:t>Кредитування-всього</w:t>
            </w:r>
          </w:p>
        </w:tc>
      </w:tr>
      <w:tr>
        <w:trPr>
          <w:trHeight w:val="330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32" w:right="68" w:hanging="121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89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23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85" w:right="119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05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4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276" w:lineRule="auto" w:before="91"/>
              <w:ind w:left="264" w:right="91" w:hanging="120"/>
              <w:rPr>
                <w:sz w:val="12"/>
              </w:rPr>
            </w:pPr>
            <w:r>
              <w:rPr>
                <w:spacing w:val="-1"/>
                <w:sz w:val="12"/>
              </w:rPr>
              <w:t>загальний</w:t>
            </w:r>
            <w:r>
              <w:rPr>
                <w:spacing w:val="-27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323"/>
              <w:rPr>
                <w:sz w:val="12"/>
              </w:rPr>
            </w:pPr>
            <w:r>
              <w:rPr>
                <w:spacing w:val="-1"/>
                <w:sz w:val="12"/>
              </w:rPr>
              <w:t>спеціальний</w:t>
            </w:r>
            <w:r>
              <w:rPr>
                <w:spacing w:val="-6"/>
                <w:sz w:val="12"/>
              </w:rPr>
              <w:t> </w:t>
            </w:r>
            <w:r>
              <w:rPr>
                <w:sz w:val="12"/>
              </w:rPr>
              <w:t>фонд</w:t>
            </w:r>
          </w:p>
        </w:tc>
        <w:tc>
          <w:tcPr>
            <w:tcW w:w="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left="232"/>
              <w:rPr>
                <w:sz w:val="12"/>
              </w:rPr>
            </w:pPr>
            <w:r>
              <w:rPr>
                <w:sz w:val="12"/>
              </w:rPr>
              <w:t>разом</w:t>
            </w:r>
          </w:p>
        </w:tc>
      </w:tr>
      <w:tr>
        <w:trPr>
          <w:trHeight w:val="705" w:hRule="atLeast"/>
        </w:trPr>
        <w:tc>
          <w:tcPr>
            <w:tcW w:w="90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8" w:right="87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26" w:right="1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33" w:right="27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ind w:left="110" w:right="78"/>
              <w:jc w:val="center"/>
              <w:rPr>
                <w:sz w:val="12"/>
              </w:rPr>
            </w:pPr>
            <w:r>
              <w:rPr>
                <w:sz w:val="12"/>
              </w:rPr>
              <w:t>усього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45" w:right="29" w:hanging="87"/>
              <w:rPr>
                <w:i/>
                <w:sz w:val="12"/>
              </w:rPr>
            </w:pPr>
            <w:r>
              <w:rPr>
                <w:i/>
                <w:sz w:val="12"/>
              </w:rPr>
              <w:t>у тому числі</w:t>
            </w:r>
            <w:r>
              <w:rPr>
                <w:i/>
                <w:spacing w:val="-27"/>
                <w:sz w:val="12"/>
              </w:rPr>
              <w:t> </w:t>
            </w:r>
            <w:r>
              <w:rPr>
                <w:i/>
                <w:sz w:val="12"/>
              </w:rPr>
              <w:t>бюджет</w:t>
            </w:r>
            <w:r>
              <w:rPr>
                <w:i/>
                <w:spacing w:val="1"/>
                <w:sz w:val="12"/>
              </w:rPr>
              <w:t> </w:t>
            </w:r>
            <w:r>
              <w:rPr>
                <w:i/>
                <w:sz w:val="12"/>
              </w:rPr>
              <w:t>розвитку</w:t>
            </w:r>
          </w:p>
        </w:tc>
        <w:tc>
          <w:tcPr>
            <w:tcW w:w="76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3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1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1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7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97" w:lineRule="exact" w:before="26"/>
              <w:ind w:left="22"/>
              <w:jc w:val="center"/>
              <w:rPr>
                <w:sz w:val="9"/>
              </w:rPr>
            </w:pPr>
            <w:r>
              <w:rPr>
                <w:w w:val="106"/>
                <w:sz w:val="9"/>
              </w:rPr>
              <w:t>3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4"/>
              <w:jc w:val="center"/>
              <w:rPr>
                <w:sz w:val="12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9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0"/>
              <w:jc w:val="center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31"/>
              <w:jc w:val="center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27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7" w:right="70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99" w:right="7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00" w:right="70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29" w:right="98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6" w:right="78"/>
              <w:jc w:val="center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7" w:right="78"/>
              <w:jc w:val="center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16" w:lineRule="exact" w:before="7"/>
              <w:ind w:left="113" w:right="76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</w:tr>
      <w:tr>
        <w:trPr>
          <w:trHeight w:val="705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49" w:right="25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1210000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20"/>
              <w:ind w:left="198" w:right="170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8" w:lineRule="auto" w:before="13"/>
              <w:ind w:left="34" w:right="64"/>
              <w:rPr>
                <w:b/>
                <w:sz w:val="13"/>
              </w:rPr>
            </w:pPr>
            <w:r>
              <w:rPr>
                <w:b/>
                <w:sz w:val="13"/>
              </w:rPr>
              <w:t>Управління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житлово-комунального</w:t>
            </w:r>
            <w:r>
              <w:rPr>
                <w:b/>
                <w:spacing w:val="-30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господарства Мелітопольської</w:t>
            </w:r>
            <w:r>
              <w:rPr>
                <w:b/>
                <w:spacing w:val="1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міської</w:t>
            </w:r>
            <w:r>
              <w:rPr>
                <w:b/>
                <w:spacing w:val="-3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ради</w:t>
            </w:r>
            <w:r>
              <w:rPr>
                <w:b/>
                <w:spacing w:val="-5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Запорізької</w:t>
            </w:r>
            <w:r>
              <w:rPr>
                <w:b/>
                <w:spacing w:val="-2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області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3"/>
              </w:rPr>
            </w:pPr>
          </w:p>
          <w:p>
            <w:pPr>
              <w:pStyle w:val="TableParagraph"/>
              <w:spacing w:line="121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-1450000</w:t>
            </w:r>
          </w:p>
        </w:tc>
      </w:tr>
      <w:tr>
        <w:trPr>
          <w:trHeight w:val="528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1218110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before="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8110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0320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72" w:lineRule="exact"/>
              <w:ind w:left="34" w:right="271"/>
              <w:rPr>
                <w:sz w:val="13"/>
              </w:rPr>
            </w:pPr>
            <w:r>
              <w:rPr>
                <w:spacing w:val="-1"/>
                <w:w w:val="105"/>
                <w:sz w:val="13"/>
              </w:rPr>
              <w:t>Заходи </w:t>
            </w:r>
            <w:r>
              <w:rPr>
                <w:w w:val="105"/>
                <w:sz w:val="13"/>
              </w:rPr>
              <w:t>із запобігання та ліквідації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надзвичайних </w:t>
            </w:r>
            <w:r>
              <w:rPr>
                <w:spacing w:val="-1"/>
                <w:w w:val="105"/>
                <w:sz w:val="13"/>
              </w:rPr>
              <w:t>ситуацій та наслідків</w:t>
            </w:r>
            <w:r>
              <w:rPr>
                <w:spacing w:val="-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стихійного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лиха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4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line="126" w:lineRule="exact" w:before="106"/>
              <w:ind w:left="122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</w:tr>
      <w:tr>
        <w:trPr>
          <w:trHeight w:val="551" w:hRule="atLeast"/>
        </w:trPr>
        <w:tc>
          <w:tcPr>
            <w:tcW w:w="9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" w:right="25"/>
              <w:jc w:val="center"/>
              <w:rPr>
                <w:b/>
                <w:i/>
                <w:sz w:val="13"/>
              </w:rPr>
            </w:pPr>
            <w:r>
              <w:rPr>
                <w:b/>
                <w:i/>
                <w:w w:val="105"/>
                <w:sz w:val="13"/>
              </w:rPr>
              <w:t>1218862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1"/>
              <w:ind w:left="209" w:right="1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8862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191" w:right="167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0490</w:t>
            </w: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180" w:lineRule="atLeast"/>
              <w:ind w:left="34" w:right="64"/>
              <w:rPr>
                <w:sz w:val="14"/>
              </w:rPr>
            </w:pPr>
            <w:r>
              <w:rPr>
                <w:sz w:val="14"/>
              </w:rPr>
              <w:t>Повернення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бюджетних позичок,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наданих</w:t>
            </w:r>
            <w:r>
              <w:rPr>
                <w:spacing w:val="10"/>
                <w:sz w:val="14"/>
              </w:rPr>
              <w:t> </w:t>
            </w:r>
            <w:r>
              <w:rPr>
                <w:sz w:val="14"/>
              </w:rPr>
              <w:t>суб'єктам</w:t>
            </w:r>
            <w:r>
              <w:rPr>
                <w:spacing w:val="16"/>
                <w:sz w:val="14"/>
              </w:rPr>
              <w:t> </w:t>
            </w:r>
            <w:r>
              <w:rPr>
                <w:sz w:val="14"/>
              </w:rPr>
              <w:t>господарювання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3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126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</w:tr>
      <w:tr>
        <w:trPr>
          <w:trHeight w:val="400" w:hRule="atLeast"/>
        </w:trPr>
        <w:tc>
          <w:tcPr>
            <w:tcW w:w="90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ind w:left="34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Усього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9" w:right="74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3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9" w:right="8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43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7" w:right="70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9" w:right="71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18" w:right="69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51" w:right="9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2000000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8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6" w:right="77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-3450000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114" w:lineRule="exact"/>
              <w:ind w:left="122" w:right="76"/>
              <w:jc w:val="center"/>
              <w:rPr>
                <w:rFonts w:ascii="Arial"/>
                <w:sz w:val="12"/>
              </w:rPr>
            </w:pPr>
            <w:r>
              <w:rPr>
                <w:rFonts w:ascii="Arial"/>
                <w:sz w:val="12"/>
              </w:rPr>
              <w:t>-1450000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6983" w:val="left" w:leader="none"/>
        </w:tabs>
        <w:spacing w:before="98"/>
        <w:ind w:left="156"/>
      </w:pPr>
      <w:r>
        <w:rPr/>
        <w:t>Начальник</w:t>
      </w:r>
      <w:r>
        <w:rPr>
          <w:spacing w:val="14"/>
        </w:rPr>
        <w:t> </w:t>
      </w:r>
      <w:r>
        <w:rPr/>
        <w:t>фінансового</w:t>
      </w:r>
      <w:r>
        <w:rPr>
          <w:spacing w:val="13"/>
        </w:rPr>
        <w:t> </w:t>
      </w:r>
      <w:r>
        <w:rPr/>
        <w:t>управління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4"/>
        </w:rPr>
        <w:t> </w:t>
      </w:r>
      <w:r>
        <w:rPr/>
        <w:t>міської</w:t>
      </w:r>
      <w:r>
        <w:rPr>
          <w:spacing w:val="3"/>
        </w:rPr>
        <w:t> </w:t>
      </w:r>
      <w:r>
        <w:rPr/>
        <w:t>ради</w:t>
        <w:tab/>
      </w:r>
      <w:r>
        <w:rPr>
          <w:w w:val="105"/>
        </w:rPr>
        <w:t>Яна</w:t>
      </w:r>
      <w:r>
        <w:rPr>
          <w:spacing w:val="-9"/>
          <w:w w:val="105"/>
        </w:rPr>
        <w:t> </w:t>
      </w:r>
      <w:r>
        <w:rPr>
          <w:w w:val="105"/>
        </w:rPr>
        <w:t>ЧАБАН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3"/>
        </w:rPr>
      </w:pPr>
    </w:p>
    <w:p>
      <w:pPr>
        <w:pStyle w:val="BodyText"/>
        <w:tabs>
          <w:tab w:pos="6983" w:val="left" w:leader="none"/>
        </w:tabs>
        <w:ind w:left="156"/>
      </w:pPr>
      <w:r>
        <w:rPr/>
        <w:t>Секретар</w:t>
      </w:r>
      <w:r>
        <w:rPr>
          <w:spacing w:val="13"/>
        </w:rPr>
        <w:t> </w:t>
      </w:r>
      <w:r>
        <w:rPr/>
        <w:t>Мелітопольської</w:t>
      </w:r>
      <w:r>
        <w:rPr>
          <w:spacing w:val="5"/>
        </w:rPr>
        <w:t> </w:t>
      </w:r>
      <w:r>
        <w:rPr/>
        <w:t>міської</w:t>
      </w:r>
      <w:r>
        <w:rPr>
          <w:spacing w:val="5"/>
        </w:rPr>
        <w:t> </w:t>
      </w:r>
      <w:r>
        <w:rPr/>
        <w:t>ради</w:t>
        <w:tab/>
      </w:r>
      <w:r>
        <w:rPr>
          <w:w w:val="105"/>
        </w:rPr>
        <w:t>Роман</w:t>
      </w:r>
      <w:r>
        <w:rPr>
          <w:spacing w:val="-7"/>
          <w:w w:val="105"/>
        </w:rPr>
        <w:t> </w:t>
      </w:r>
      <w:r>
        <w:rPr>
          <w:w w:val="105"/>
        </w:rPr>
        <w:t>РОМАНОВ</w:t>
      </w:r>
    </w:p>
    <w:sectPr>
      <w:type w:val="continuous"/>
      <w:pgSz w:w="15840" w:h="12240" w:orient="landscape"/>
      <w:pgMar w:top="1140" w:bottom="280" w:left="90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4"/>
      <w:szCs w:val="14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2021-09-13T20:35:13Z</dcterms:created>
  <dcterms:modified xsi:type="dcterms:W3CDTF">2021-09-13T20:35:13Z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